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FD" w:rsidRPr="00996882" w:rsidRDefault="00362CFD" w:rsidP="006B3A63">
      <w:pPr>
        <w:pStyle w:val="NoSpacing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806DBA" w:rsidRPr="00996882" w:rsidRDefault="002252F0" w:rsidP="006B3A63">
      <w:pPr>
        <w:jc w:val="both"/>
        <w:rPr>
          <w:rFonts w:asciiTheme="minorHAnsi" w:hAnsiTheme="minorHAnsi" w:cstheme="minorHAnsi"/>
          <w:color w:val="000000" w:themeColor="text1"/>
        </w:rPr>
      </w:pPr>
      <w:r w:rsidRPr="00996882">
        <w:rPr>
          <w:rFonts w:asciiTheme="minorHAnsi" w:hAnsiTheme="minorHAnsi" w:cstheme="minorHAnsi"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34958A" wp14:editId="5B59B9AE">
                <wp:simplePos x="0" y="0"/>
                <wp:positionH relativeFrom="column">
                  <wp:posOffset>-2023110</wp:posOffset>
                </wp:positionH>
                <wp:positionV relativeFrom="paragraph">
                  <wp:posOffset>25400</wp:posOffset>
                </wp:positionV>
                <wp:extent cx="7310120" cy="240665"/>
                <wp:effectExtent l="0" t="0" r="508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0120" cy="240665"/>
                          <a:chOff x="167" y="3067"/>
                          <a:chExt cx="11597" cy="45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7" y="3067"/>
                            <a:ext cx="11597" cy="45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02" y="3109"/>
                            <a:ext cx="6866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DBA" w:rsidRPr="00806DBA" w:rsidRDefault="00806DBA" w:rsidP="0001224B">
                              <w:pPr>
                                <w:jc w:val="center"/>
                                <w:rPr>
                                  <w:rFonts w:ascii="Calibri" w:hAnsi="Calibri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806DBA">
                                <w:rPr>
                                  <w:rFonts w:ascii="Calibri" w:hAnsi="Calibri"/>
                                  <w:color w:val="FFFFFF"/>
                                  <w:sz w:val="28"/>
                                  <w:szCs w:val="28"/>
                                </w:rPr>
                                <w:t>SAOP</w:t>
                              </w:r>
                              <w:r w:rsidRPr="00806DBA">
                                <w:rPr>
                                  <w:rFonts w:ascii="Calibri" w:hAnsi="Calibri"/>
                                  <w:color w:val="FFFFFF"/>
                                  <w:sz w:val="28"/>
                                  <w:szCs w:val="28"/>
                                  <w:lang w:val="hr-HR"/>
                                </w:rPr>
                                <w:t>ŠTENJE ZA JAVNOST</w:t>
                              </w:r>
                              <w:r w:rsidRPr="00806DBA">
                                <w:rPr>
                                  <w:rFonts w:ascii="Calibri" w:hAnsi="Calibri"/>
                                  <w:color w:val="FFFFFF"/>
                                  <w:sz w:val="28"/>
                                  <w:szCs w:val="28"/>
                                </w:rPr>
                                <w:t xml:space="preserve"> - PROJEKAT</w:t>
                              </w:r>
                            </w:p>
                            <w:p w:rsidR="00806DBA" w:rsidRPr="00806DBA" w:rsidRDefault="00806DBA" w:rsidP="000122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159.3pt;margin-top:2pt;width:575.6pt;height:18.95pt;z-index:251658240" coordorigin="167,3067" coordsize="11597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">
                <v:rect id="Rectangle 3" o:spid="_x0000_s1027" style="position:absolute;left:167;top:3067;width:1159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/8lcQA&#10;AADaAAAADwAAAGRycy9kb3ducmV2LnhtbESPUWsCMRCE3wv9D2EFX0pNqmDLaZRSqJSCFrXt83pZ&#10;745eNsdl1fPfG0Ho4zAz3zDTeedrdaQ2VoEtPA0MKOI8uIoLC9/b98cXUFGQHdaBycKZIsxn93dT&#10;zFw48ZqOGylUgnDM0EIp0mRax7wkj3EQGuLk7UPrUZJsC+1aPCW4r/XQmLH2WHFaKLGht5Lyv83B&#10;WzAPX8u1HLYrGe2Gz/nnz+Js8Nfafq97nYAS6uQ/fGt/OAsjuF5JN0DP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P/JXEAAAA2gAAAA8AAAAAAAAAAAAAAAAAmAIAAGRycy9k&#10;b3ducmV2LnhtbFBLBQYAAAAABAAEAPUAAACJAwAAAAA=&#10;" fillcolor="navy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602;top:3109;width:6866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806DBA" w:rsidRPr="00806DBA" w:rsidRDefault="00806DBA" w:rsidP="0001224B">
                        <w:pPr>
                          <w:jc w:val="center"/>
                          <w:rPr>
                            <w:rFonts w:ascii="Calibri" w:hAnsi="Calibri"/>
                            <w:color w:val="FFFFFF"/>
                            <w:sz w:val="28"/>
                            <w:szCs w:val="28"/>
                          </w:rPr>
                        </w:pPr>
                        <w:r w:rsidRPr="00806DBA">
                          <w:rPr>
                            <w:rFonts w:ascii="Calibri" w:hAnsi="Calibri"/>
                            <w:color w:val="FFFFFF"/>
                            <w:sz w:val="28"/>
                            <w:szCs w:val="28"/>
                          </w:rPr>
                          <w:t>SAOP</w:t>
                        </w:r>
                        <w:r w:rsidRPr="00806DBA">
                          <w:rPr>
                            <w:rFonts w:ascii="Calibri" w:hAnsi="Calibri"/>
                            <w:color w:val="FFFFFF"/>
                            <w:sz w:val="28"/>
                            <w:szCs w:val="28"/>
                            <w:lang w:val="hr-HR"/>
                          </w:rPr>
                          <w:t>ŠTENJE ZA JAVNOST</w:t>
                        </w:r>
                        <w:r w:rsidRPr="00806DBA">
                          <w:rPr>
                            <w:rFonts w:ascii="Calibri" w:hAnsi="Calibri"/>
                            <w:color w:val="FFFFFF"/>
                            <w:sz w:val="28"/>
                            <w:szCs w:val="28"/>
                          </w:rPr>
                          <w:t xml:space="preserve"> - PROJEKAT</w:t>
                        </w:r>
                      </w:p>
                      <w:p w:rsidR="00806DBA" w:rsidRPr="00806DBA" w:rsidRDefault="00806DBA" w:rsidP="0001224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06DBA" w:rsidRPr="00996882" w:rsidRDefault="00806DBA" w:rsidP="006B3A63">
      <w:pPr>
        <w:ind w:left="142" w:right="184"/>
        <w:jc w:val="both"/>
        <w:rPr>
          <w:rFonts w:asciiTheme="minorHAnsi" w:hAnsiTheme="minorHAnsi" w:cstheme="minorHAnsi"/>
          <w:i/>
          <w:color w:val="000000" w:themeColor="text1"/>
        </w:rPr>
      </w:pPr>
    </w:p>
    <w:p w:rsidR="00806DBA" w:rsidRPr="00996882" w:rsidRDefault="00706FC2" w:rsidP="006B3A63">
      <w:pPr>
        <w:ind w:left="4462" w:right="184"/>
        <w:jc w:val="both"/>
        <w:rPr>
          <w:rFonts w:asciiTheme="minorHAnsi" w:hAnsiTheme="minorHAnsi" w:cstheme="minorHAnsi"/>
          <w:b/>
          <w:i/>
          <w:color w:val="000000" w:themeColor="text1"/>
        </w:rPr>
      </w:pPr>
      <w:r w:rsidRPr="00996882">
        <w:rPr>
          <w:rFonts w:asciiTheme="minorHAnsi" w:hAnsiTheme="minorHAnsi" w:cstheme="minorHAnsi"/>
          <w:b/>
          <w:i/>
          <w:color w:val="000000" w:themeColor="text1"/>
        </w:rPr>
        <w:t xml:space="preserve">Zenica, </w:t>
      </w:r>
      <w:r w:rsidR="00F2624F" w:rsidRPr="00996882">
        <w:rPr>
          <w:rFonts w:asciiTheme="minorHAnsi" w:hAnsiTheme="minorHAnsi" w:cstheme="minorHAnsi"/>
          <w:b/>
          <w:i/>
          <w:color w:val="000000" w:themeColor="text1"/>
        </w:rPr>
        <w:t>04</w:t>
      </w:r>
      <w:r w:rsidR="00A07317" w:rsidRPr="00996882">
        <w:rPr>
          <w:rFonts w:asciiTheme="minorHAnsi" w:hAnsiTheme="minorHAnsi" w:cstheme="minorHAnsi"/>
          <w:b/>
          <w:i/>
          <w:color w:val="000000" w:themeColor="text1"/>
        </w:rPr>
        <w:t>.</w:t>
      </w:r>
      <w:r w:rsidR="00F2624F" w:rsidRPr="00996882">
        <w:rPr>
          <w:rFonts w:asciiTheme="minorHAnsi" w:hAnsiTheme="minorHAnsi" w:cstheme="minorHAnsi"/>
          <w:b/>
          <w:i/>
          <w:color w:val="000000" w:themeColor="text1"/>
        </w:rPr>
        <w:t>07</w:t>
      </w:r>
      <w:r w:rsidR="000B370F" w:rsidRPr="00996882">
        <w:rPr>
          <w:rFonts w:asciiTheme="minorHAnsi" w:hAnsiTheme="minorHAnsi" w:cstheme="minorHAnsi"/>
          <w:b/>
          <w:i/>
          <w:color w:val="000000" w:themeColor="text1"/>
        </w:rPr>
        <w:t>.</w:t>
      </w:r>
      <w:r w:rsidR="004179BA" w:rsidRPr="00996882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A07317" w:rsidRPr="00996882">
        <w:rPr>
          <w:rFonts w:asciiTheme="minorHAnsi" w:hAnsiTheme="minorHAnsi" w:cstheme="minorHAnsi"/>
          <w:b/>
          <w:i/>
          <w:color w:val="000000" w:themeColor="text1"/>
        </w:rPr>
        <w:t>2017</w:t>
      </w:r>
      <w:r w:rsidR="00806DBA" w:rsidRPr="00996882">
        <w:rPr>
          <w:rFonts w:asciiTheme="minorHAnsi" w:hAnsiTheme="minorHAnsi" w:cstheme="minorHAnsi"/>
          <w:b/>
          <w:i/>
          <w:color w:val="000000" w:themeColor="text1"/>
        </w:rPr>
        <w:t>.godine</w:t>
      </w:r>
    </w:p>
    <w:p w:rsidR="00806DBA" w:rsidRPr="00996882" w:rsidRDefault="00806DBA" w:rsidP="006B3A63">
      <w:pPr>
        <w:jc w:val="both"/>
        <w:rPr>
          <w:rFonts w:asciiTheme="minorHAnsi" w:hAnsiTheme="minorHAnsi" w:cstheme="minorHAnsi"/>
          <w:i/>
          <w:color w:val="000000" w:themeColor="text1"/>
        </w:rPr>
      </w:pPr>
      <w:r w:rsidRPr="00996882">
        <w:rPr>
          <w:rFonts w:asciiTheme="minorHAnsi" w:hAnsiTheme="minorHAnsi" w:cstheme="minorHAnsi"/>
          <w:i/>
          <w:color w:val="000000" w:themeColor="text1"/>
        </w:rPr>
        <w:t>Agencija ZEDA, Grad Zenica i Univerzitet u Zenici, partneri i sufinansijeri u implementaciji projekta “MENTOR 2”  (</w:t>
      </w:r>
      <w:r w:rsidRPr="00996882">
        <w:rPr>
          <w:rFonts w:asciiTheme="minorHAnsi" w:hAnsiTheme="minorHAnsi" w:cstheme="minorHAnsi"/>
          <w:b/>
          <w:i/>
          <w:color w:val="000000" w:themeColor="text1"/>
        </w:rPr>
        <w:t>M</w:t>
      </w:r>
      <w:r w:rsidRPr="00996882">
        <w:rPr>
          <w:rFonts w:asciiTheme="minorHAnsi" w:hAnsiTheme="minorHAnsi" w:cstheme="minorHAnsi"/>
          <w:i/>
          <w:color w:val="000000" w:themeColor="text1"/>
        </w:rPr>
        <w:t xml:space="preserve">odern </w:t>
      </w:r>
      <w:r w:rsidRPr="00996882">
        <w:rPr>
          <w:rFonts w:asciiTheme="minorHAnsi" w:hAnsiTheme="minorHAnsi" w:cstheme="minorHAnsi"/>
          <w:b/>
          <w:i/>
          <w:color w:val="000000" w:themeColor="text1"/>
        </w:rPr>
        <w:t>E</w:t>
      </w:r>
      <w:r w:rsidRPr="00996882">
        <w:rPr>
          <w:rFonts w:asciiTheme="minorHAnsi" w:hAnsiTheme="minorHAnsi" w:cstheme="minorHAnsi"/>
          <w:i/>
          <w:color w:val="000000" w:themeColor="text1"/>
        </w:rPr>
        <w:t xml:space="preserve">conomy through </w:t>
      </w:r>
      <w:r w:rsidRPr="00996882">
        <w:rPr>
          <w:rFonts w:asciiTheme="minorHAnsi" w:hAnsiTheme="minorHAnsi" w:cstheme="minorHAnsi"/>
          <w:b/>
          <w:i/>
          <w:color w:val="000000" w:themeColor="text1"/>
        </w:rPr>
        <w:t>N</w:t>
      </w:r>
      <w:r w:rsidRPr="00996882">
        <w:rPr>
          <w:rFonts w:asciiTheme="minorHAnsi" w:hAnsiTheme="minorHAnsi" w:cstheme="minorHAnsi"/>
          <w:i/>
          <w:color w:val="000000" w:themeColor="text1"/>
        </w:rPr>
        <w:t xml:space="preserve">ew </w:t>
      </w:r>
      <w:r w:rsidRPr="00996882">
        <w:rPr>
          <w:rFonts w:asciiTheme="minorHAnsi" w:hAnsiTheme="minorHAnsi" w:cstheme="minorHAnsi"/>
          <w:b/>
          <w:i/>
          <w:color w:val="000000" w:themeColor="text1"/>
        </w:rPr>
        <w:t>T</w:t>
      </w:r>
      <w:r w:rsidRPr="00996882">
        <w:rPr>
          <w:rFonts w:asciiTheme="minorHAnsi" w:hAnsiTheme="minorHAnsi" w:cstheme="minorHAnsi"/>
          <w:i/>
          <w:color w:val="000000" w:themeColor="text1"/>
        </w:rPr>
        <w:t>echnology-</w:t>
      </w:r>
      <w:r w:rsidRPr="00996882">
        <w:rPr>
          <w:rFonts w:asciiTheme="minorHAnsi" w:hAnsiTheme="minorHAnsi" w:cstheme="minorHAnsi"/>
          <w:b/>
          <w:i/>
          <w:color w:val="000000" w:themeColor="text1"/>
        </w:rPr>
        <w:t>O</w:t>
      </w:r>
      <w:r w:rsidRPr="00996882">
        <w:rPr>
          <w:rFonts w:asciiTheme="minorHAnsi" w:hAnsiTheme="minorHAnsi" w:cstheme="minorHAnsi"/>
          <w:i/>
          <w:color w:val="000000" w:themeColor="text1"/>
        </w:rPr>
        <w:t xml:space="preserve">riented </w:t>
      </w:r>
      <w:r w:rsidRPr="00996882">
        <w:rPr>
          <w:rFonts w:asciiTheme="minorHAnsi" w:hAnsiTheme="minorHAnsi" w:cstheme="minorHAnsi"/>
          <w:b/>
          <w:i/>
          <w:color w:val="000000" w:themeColor="text1"/>
        </w:rPr>
        <w:t>R</w:t>
      </w:r>
      <w:r w:rsidRPr="00996882">
        <w:rPr>
          <w:rFonts w:asciiTheme="minorHAnsi" w:hAnsiTheme="minorHAnsi" w:cstheme="minorHAnsi"/>
          <w:i/>
          <w:color w:val="000000" w:themeColor="text1"/>
        </w:rPr>
        <w:t>esearch, phase II), kojeg finansira Evropska unija, u okviru programa podrške lokalnom  ekonomskom razvoju u BiH, ovim putem žele da Vas obavijeste o:</w:t>
      </w:r>
    </w:p>
    <w:p w:rsidR="00FB1126" w:rsidRPr="00996882" w:rsidRDefault="00FB1126" w:rsidP="006113D9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806DBA" w:rsidRPr="00996882" w:rsidRDefault="00F2624F" w:rsidP="000B370F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96882">
        <w:rPr>
          <w:rFonts w:asciiTheme="minorHAnsi" w:hAnsiTheme="minorHAnsi" w:cstheme="minorHAnsi"/>
          <w:b/>
          <w:color w:val="000000" w:themeColor="text1"/>
        </w:rPr>
        <w:t xml:space="preserve">IZRAĐENOJ </w:t>
      </w:r>
      <w:r w:rsidRPr="00996882">
        <w:rPr>
          <w:rFonts w:asciiTheme="minorHAnsi" w:hAnsiTheme="minorHAnsi" w:cstheme="minorHAnsi"/>
          <w:b/>
        </w:rPr>
        <w:t>ANALIZI STANJA U SEKTORU DRVOPRERADE U BIH  I UPUĆENIM INICIJATIVAMA ZA POBOLJŠANJE NADLEŽNIM INSTITUCIJAMA</w:t>
      </w:r>
    </w:p>
    <w:p w:rsidR="00806DBA" w:rsidRPr="00996882" w:rsidRDefault="00806DBA" w:rsidP="006B3A63">
      <w:pPr>
        <w:jc w:val="both"/>
        <w:rPr>
          <w:rFonts w:asciiTheme="minorHAnsi" w:hAnsiTheme="minorHAnsi" w:cstheme="minorHAnsi"/>
          <w:color w:val="000000" w:themeColor="text1"/>
        </w:rPr>
      </w:pPr>
    </w:p>
    <w:p w:rsidR="00996882" w:rsidRDefault="000B370F" w:rsidP="00996882">
      <w:pPr>
        <w:pStyle w:val="ListParagraph"/>
        <w:ind w:left="0"/>
        <w:contextualSpacing/>
        <w:jc w:val="both"/>
        <w:rPr>
          <w:rFonts w:asciiTheme="minorHAnsi" w:hAnsiTheme="minorHAnsi" w:cstheme="minorHAnsi"/>
          <w:lang w:val="hr-BA"/>
        </w:rPr>
      </w:pPr>
      <w:r w:rsidRPr="00996882">
        <w:rPr>
          <w:rFonts w:asciiTheme="minorHAnsi" w:hAnsiTheme="minorHAnsi" w:cstheme="minorHAnsi"/>
          <w:color w:val="000000" w:themeColor="text1"/>
        </w:rPr>
        <w:t xml:space="preserve"> </w:t>
      </w:r>
      <w:r w:rsidR="00996882" w:rsidRPr="00F428C5">
        <w:rPr>
          <w:rFonts w:asciiTheme="minorHAnsi" w:hAnsiTheme="minorHAnsi" w:cstheme="minorHAnsi"/>
          <w:lang w:val="hr-BA"/>
        </w:rPr>
        <w:t>Analiza politika u sektoru drvoprerade s fokusom na proizvođače namještaja i proizvođače građevinske stolarije s inicijativama za poboljšanja politika na svim nivoima vlasti, nastala je kao rezul</w:t>
      </w:r>
      <w:r w:rsidR="00996882">
        <w:rPr>
          <w:rFonts w:asciiTheme="minorHAnsi" w:hAnsiTheme="minorHAnsi" w:cstheme="minorHAnsi"/>
          <w:lang w:val="hr-BA"/>
        </w:rPr>
        <w:t>t</w:t>
      </w:r>
      <w:r w:rsidR="00996882" w:rsidRPr="00F428C5">
        <w:rPr>
          <w:rFonts w:asciiTheme="minorHAnsi" w:hAnsiTheme="minorHAnsi" w:cstheme="minorHAnsi"/>
          <w:lang w:val="hr-BA"/>
        </w:rPr>
        <w:t>at aktivnosti u okviru projekta MENTOR 2.</w:t>
      </w:r>
    </w:p>
    <w:p w:rsidR="00996882" w:rsidRPr="00996882" w:rsidRDefault="00996882" w:rsidP="000B370F">
      <w:pPr>
        <w:jc w:val="both"/>
        <w:rPr>
          <w:rFonts w:asciiTheme="minorHAnsi" w:hAnsiTheme="minorHAnsi" w:cstheme="minorHAnsi"/>
          <w:color w:val="000000" w:themeColor="text1"/>
        </w:rPr>
      </w:pPr>
    </w:p>
    <w:p w:rsidR="00996882" w:rsidRPr="00996882" w:rsidRDefault="00996882" w:rsidP="00996882">
      <w:pPr>
        <w:pStyle w:val="ListParagraph"/>
        <w:ind w:left="0"/>
        <w:contextualSpacing/>
        <w:jc w:val="both"/>
        <w:rPr>
          <w:rFonts w:asciiTheme="minorHAnsi" w:hAnsiTheme="minorHAnsi" w:cstheme="minorHAnsi"/>
          <w:lang w:eastAsia="bs-Latn-BA"/>
        </w:rPr>
      </w:pPr>
      <w:r w:rsidRPr="00996882">
        <w:rPr>
          <w:rFonts w:asciiTheme="minorHAnsi" w:hAnsiTheme="minorHAnsi" w:cstheme="minorHAnsi"/>
          <w:color w:val="000000" w:themeColor="text1"/>
          <w:lang w:val="hr-BA"/>
        </w:rPr>
        <w:t xml:space="preserve">Angažovanjem stručnjaka iz oblasti drvoprerade završena je izrada Analize s inicijativama za poboljšanje koje su upućene relevantnim institucijama: </w:t>
      </w:r>
      <w:r>
        <w:rPr>
          <w:rFonts w:asciiTheme="minorHAnsi" w:hAnsiTheme="minorHAnsi" w:cstheme="minorHAnsi"/>
        </w:rPr>
        <w:t>Ministarstvu</w:t>
      </w:r>
      <w:r w:rsidRPr="00996882">
        <w:rPr>
          <w:rFonts w:asciiTheme="minorHAnsi" w:hAnsiTheme="minorHAnsi" w:cstheme="minorHAnsi"/>
        </w:rPr>
        <w:t xml:space="preserve"> vanjske trgovine</w:t>
      </w:r>
      <w:r>
        <w:rPr>
          <w:rFonts w:asciiTheme="minorHAnsi" w:hAnsiTheme="minorHAnsi" w:cstheme="minorHAnsi"/>
        </w:rPr>
        <w:t xml:space="preserve"> i ekonomskih odnosa BiH, Vijeću</w:t>
      </w:r>
      <w:r w:rsidRPr="00996882">
        <w:rPr>
          <w:rFonts w:asciiTheme="minorHAnsi" w:hAnsiTheme="minorHAnsi" w:cstheme="minorHAnsi"/>
        </w:rPr>
        <w:t xml:space="preserve"> ministara BiH, </w:t>
      </w:r>
      <w:r>
        <w:rPr>
          <w:rFonts w:asciiTheme="minorHAnsi" w:hAnsiTheme="minorHAnsi" w:cstheme="minorHAnsi"/>
          <w:lang w:eastAsia="bs-Latn-BA"/>
        </w:rPr>
        <w:t>Ministarstvu</w:t>
      </w:r>
      <w:r w:rsidRPr="00996882">
        <w:rPr>
          <w:rFonts w:asciiTheme="minorHAnsi" w:hAnsiTheme="minorHAnsi" w:cstheme="minorHAnsi"/>
          <w:lang w:eastAsia="bs-Latn-BA"/>
        </w:rPr>
        <w:t xml:space="preserve"> vanjskih poslova BiH, </w:t>
      </w:r>
      <w:r>
        <w:rPr>
          <w:rFonts w:asciiTheme="minorHAnsi" w:hAnsiTheme="minorHAnsi" w:cstheme="minorHAnsi"/>
        </w:rPr>
        <w:t>Ministarstvu</w:t>
      </w:r>
      <w:r w:rsidRPr="00996882">
        <w:rPr>
          <w:rFonts w:asciiTheme="minorHAnsi" w:hAnsiTheme="minorHAnsi" w:cstheme="minorHAnsi"/>
        </w:rPr>
        <w:t xml:space="preserve"> civilnih poslova BiH, </w:t>
      </w:r>
      <w:r>
        <w:rPr>
          <w:rFonts w:asciiTheme="minorHAnsi" w:hAnsiTheme="minorHAnsi" w:cstheme="minorHAnsi"/>
        </w:rPr>
        <w:t>Entitetskim ministarstvima</w:t>
      </w:r>
      <w:r w:rsidRPr="00996882">
        <w:rPr>
          <w:rFonts w:asciiTheme="minorHAnsi" w:hAnsiTheme="minorHAnsi" w:cstheme="minorHAnsi"/>
        </w:rPr>
        <w:t xml:space="preserve"> i Vlad</w:t>
      </w:r>
      <w:r>
        <w:rPr>
          <w:rFonts w:asciiTheme="minorHAnsi" w:hAnsiTheme="minorHAnsi" w:cstheme="minorHAnsi"/>
        </w:rPr>
        <w:t>i</w:t>
      </w:r>
      <w:r w:rsidRPr="00996882">
        <w:rPr>
          <w:rFonts w:asciiTheme="minorHAnsi" w:hAnsiTheme="minorHAnsi" w:cstheme="minorHAnsi"/>
        </w:rPr>
        <w:t xml:space="preserve"> Brčko Distrikta BiH, </w:t>
      </w:r>
      <w:r>
        <w:rPr>
          <w:rFonts w:asciiTheme="minorHAnsi" w:hAnsiTheme="minorHAnsi" w:cstheme="minorHAnsi"/>
        </w:rPr>
        <w:t>Vladi</w:t>
      </w:r>
      <w:r w:rsidRPr="00996882">
        <w:rPr>
          <w:rFonts w:asciiTheme="minorHAnsi" w:hAnsiTheme="minorHAnsi" w:cstheme="minorHAnsi"/>
        </w:rPr>
        <w:t xml:space="preserve"> F</w:t>
      </w:r>
      <w:r>
        <w:rPr>
          <w:rFonts w:asciiTheme="minorHAnsi" w:hAnsiTheme="minorHAnsi" w:cstheme="minorHAnsi"/>
        </w:rPr>
        <w:t>BiH, Vladi</w:t>
      </w:r>
      <w:r w:rsidRPr="00996882">
        <w:rPr>
          <w:rFonts w:asciiTheme="minorHAnsi" w:hAnsiTheme="minorHAnsi" w:cstheme="minorHAnsi"/>
        </w:rPr>
        <w:t xml:space="preserve"> RS, Institut</w:t>
      </w:r>
      <w:r>
        <w:rPr>
          <w:rFonts w:asciiTheme="minorHAnsi" w:hAnsiTheme="minorHAnsi" w:cstheme="minorHAnsi"/>
        </w:rPr>
        <w:t>u</w:t>
      </w:r>
      <w:r w:rsidRPr="00996882">
        <w:rPr>
          <w:rFonts w:asciiTheme="minorHAnsi" w:hAnsiTheme="minorHAnsi" w:cstheme="minorHAnsi"/>
        </w:rPr>
        <w:t xml:space="preserve"> za standardizaciju BiH, Institut</w:t>
      </w:r>
      <w:r>
        <w:rPr>
          <w:rFonts w:asciiTheme="minorHAnsi" w:hAnsiTheme="minorHAnsi" w:cstheme="minorHAnsi"/>
        </w:rPr>
        <w:t>u</w:t>
      </w:r>
      <w:r w:rsidRPr="00996882">
        <w:rPr>
          <w:rFonts w:asciiTheme="minorHAnsi" w:hAnsiTheme="minorHAnsi" w:cstheme="minorHAnsi"/>
        </w:rPr>
        <w:t xml:space="preserve"> za akreditiranje BATA </w:t>
      </w:r>
      <w:r>
        <w:rPr>
          <w:rFonts w:asciiTheme="minorHAnsi" w:hAnsiTheme="minorHAnsi" w:cstheme="minorHAnsi"/>
          <w:lang w:eastAsia="bs-Latn-BA"/>
        </w:rPr>
        <w:t>te Vanjskotrgovinskoj komori</w:t>
      </w:r>
      <w:r w:rsidRPr="00996882">
        <w:rPr>
          <w:rFonts w:asciiTheme="minorHAnsi" w:hAnsiTheme="minorHAnsi" w:cstheme="minorHAnsi"/>
          <w:lang w:eastAsia="bs-Latn-BA"/>
        </w:rPr>
        <w:t xml:space="preserve"> BiH.</w:t>
      </w:r>
    </w:p>
    <w:p w:rsidR="00996882" w:rsidRPr="00996882" w:rsidRDefault="00996882" w:rsidP="00996882">
      <w:pPr>
        <w:pStyle w:val="ListParagraph"/>
        <w:ind w:left="0"/>
        <w:contextualSpacing/>
        <w:jc w:val="both"/>
        <w:rPr>
          <w:rFonts w:asciiTheme="minorHAnsi" w:hAnsiTheme="minorHAnsi" w:cstheme="minorHAnsi"/>
        </w:rPr>
      </w:pPr>
    </w:p>
    <w:p w:rsidR="00996882" w:rsidRPr="00996882" w:rsidRDefault="00996882" w:rsidP="00996882">
      <w:pPr>
        <w:jc w:val="both"/>
        <w:rPr>
          <w:rFonts w:asciiTheme="minorHAnsi" w:hAnsiTheme="minorHAnsi" w:cstheme="minorHAnsi"/>
          <w:lang w:val="hr-BA"/>
        </w:rPr>
      </w:pPr>
      <w:r w:rsidRPr="00996882">
        <w:rPr>
          <w:rFonts w:asciiTheme="minorHAnsi" w:hAnsiTheme="minorHAnsi" w:cstheme="minorHAnsi"/>
          <w:lang w:val="hr-BA"/>
        </w:rPr>
        <w:t xml:space="preserve">Bosna i Hercegovina u procesu pridruživanja Evropskoj uniji morat će preduzeti sve neophodne korake i mjere kako bi postigla usklađenost s tehničkim propisima Zajednice i evropskom standardizacijom, mjeriteljstvom, akreditacijom i postupcima ocjenjivanja usklađenosti. Implementacija i potpuna primjena Uredbe CPR 305/2011 u zakonodavstvo BiH u oblasti građevinskih proizvoda dio je ovog procesa, a koji je direktno u interesu svih proizvođača i izvoznika građevinskih proizvoda, pa samim tim i proizvođača građevinske stolarije u BiH. </w:t>
      </w:r>
    </w:p>
    <w:p w:rsidR="00996882" w:rsidRPr="00996882" w:rsidRDefault="00996882" w:rsidP="00996882">
      <w:pPr>
        <w:jc w:val="both"/>
        <w:rPr>
          <w:rFonts w:asciiTheme="minorHAnsi" w:hAnsiTheme="minorHAnsi" w:cstheme="minorHAnsi"/>
          <w:lang w:val="hr-BA"/>
        </w:rPr>
      </w:pPr>
    </w:p>
    <w:p w:rsidR="00996882" w:rsidRPr="00996882" w:rsidRDefault="00996882" w:rsidP="00996882">
      <w:pPr>
        <w:jc w:val="both"/>
        <w:rPr>
          <w:rFonts w:asciiTheme="minorHAnsi" w:hAnsiTheme="minorHAnsi" w:cstheme="minorHAnsi"/>
          <w:lang w:val="hr-BA"/>
        </w:rPr>
      </w:pPr>
      <w:r w:rsidRPr="00996882">
        <w:rPr>
          <w:rFonts w:asciiTheme="minorHAnsi" w:hAnsiTheme="minorHAnsi" w:cstheme="minorHAnsi"/>
          <w:lang w:val="hr-BA"/>
        </w:rPr>
        <w:t xml:space="preserve">Analiza je ustanovila da BiH ima relativno dobro razvijenu proizvodnju građevinske stolarije. Međutim, analiza nedostataka u ovom sektoru bh. privrede, zatim uticaj Uredbe CPR i njen značaj za domaće proizvođače, izneseni u ovom dokumentu, ukazali su na nekoliko problema s kojima se suočavaju kako institucije u BiH na svim nivoima vlasti, tako i privrednici/proizvođači. </w:t>
      </w:r>
    </w:p>
    <w:p w:rsidR="00996882" w:rsidRPr="00996882" w:rsidRDefault="00996882" w:rsidP="00996882">
      <w:pPr>
        <w:jc w:val="both"/>
        <w:rPr>
          <w:rFonts w:asciiTheme="minorHAnsi" w:hAnsiTheme="minorHAnsi" w:cstheme="minorHAnsi"/>
          <w:lang w:val="hr-BA"/>
        </w:rPr>
      </w:pPr>
    </w:p>
    <w:p w:rsidR="00996882" w:rsidRPr="00996882" w:rsidRDefault="00996882" w:rsidP="00996882">
      <w:pPr>
        <w:jc w:val="both"/>
        <w:rPr>
          <w:rFonts w:asciiTheme="minorHAnsi" w:hAnsiTheme="minorHAnsi" w:cstheme="minorHAnsi"/>
          <w:lang w:val="hr-BA"/>
        </w:rPr>
      </w:pPr>
      <w:r w:rsidRPr="00996882">
        <w:rPr>
          <w:rFonts w:asciiTheme="minorHAnsi" w:hAnsiTheme="minorHAnsi" w:cstheme="minorHAnsi"/>
          <w:lang w:val="hr-BA"/>
        </w:rPr>
        <w:t xml:space="preserve">Postoji veliki broj domaćih proizvođača koji nude širok asortiman proizvoda i izvoze uspješno na zahtjevna EU tržišta, ali je obim primjene Uredbe CPR te </w:t>
      </w:r>
      <w:r w:rsidRPr="00996882">
        <w:rPr>
          <w:rFonts w:asciiTheme="minorHAnsi" w:hAnsiTheme="minorHAnsi" w:cstheme="minorHAnsi"/>
          <w:lang w:val="hr-BA"/>
        </w:rPr>
        <w:lastRenderedPageBreak/>
        <w:t>specijalizovanih standarda u samim preduzećima i inicijalnih ispitivanja proizvoda, još uvijek ograničen i prije svega je posljedica zahtjeva kupaca, a ne bh. legislative i zahtjeva nadležnih organa i institucija. Proizvodnja je veoma rascjepkana u smislu veličine preduzeća: pored nekoliko velikih preduzeća, postoji veliki broj malih i srednjih preduzeća. Sama preduzeća se snalaze na različite načine i u principu na organima vlasti je puna odgovornost za uvođenje i provođenje CPR-a. Pri tome se mora uzeti u obzir da je prilagođavanje MSP u procesu postavljanja CE oznake teže nego u slučaju velikih preduzeća i da bi se za MSP morali naći odgovarajući programi i mjere podrške.</w:t>
      </w:r>
    </w:p>
    <w:p w:rsidR="00996882" w:rsidRPr="00996882" w:rsidRDefault="00996882" w:rsidP="00996882">
      <w:pPr>
        <w:jc w:val="both"/>
        <w:rPr>
          <w:rFonts w:asciiTheme="minorHAnsi" w:hAnsiTheme="minorHAnsi" w:cstheme="minorHAnsi"/>
          <w:lang w:val="hr-BA"/>
        </w:rPr>
      </w:pPr>
    </w:p>
    <w:p w:rsidR="00996882" w:rsidRPr="00996882" w:rsidRDefault="00996882" w:rsidP="00996882">
      <w:pPr>
        <w:jc w:val="both"/>
        <w:rPr>
          <w:rFonts w:asciiTheme="minorHAnsi" w:hAnsiTheme="minorHAnsi" w:cstheme="minorHAnsi"/>
          <w:lang w:val="hr-BA"/>
        </w:rPr>
      </w:pPr>
      <w:r w:rsidRPr="00996882">
        <w:rPr>
          <w:rFonts w:asciiTheme="minorHAnsi" w:hAnsiTheme="minorHAnsi" w:cstheme="minorHAnsi"/>
          <w:lang w:val="hr-BA"/>
        </w:rPr>
        <w:t>Ključno za poboljšanje konkurentnosti MSP-a iz sektora drvoprerade je povećanje obima prodaje i zaposlenosti kao i nastup na EU tržište te veći i bolji izvozni aranžmani. Može se zaključiti da kupci iz EU nemaju dovoljno informacija o našim preduzećima i o njihovim kapacitetima za plasman proizvoda na EU tržište.</w:t>
      </w:r>
    </w:p>
    <w:p w:rsidR="00996882" w:rsidRPr="00996882" w:rsidRDefault="00996882" w:rsidP="00996882">
      <w:pPr>
        <w:jc w:val="both"/>
        <w:rPr>
          <w:rFonts w:asciiTheme="minorHAnsi" w:hAnsiTheme="minorHAnsi" w:cstheme="minorHAnsi"/>
          <w:lang w:val="hr-BA"/>
        </w:rPr>
      </w:pPr>
    </w:p>
    <w:p w:rsidR="00996882" w:rsidRPr="00996882" w:rsidRDefault="00996882" w:rsidP="00996882">
      <w:pPr>
        <w:jc w:val="both"/>
        <w:rPr>
          <w:rFonts w:asciiTheme="minorHAnsi" w:hAnsiTheme="minorHAnsi" w:cstheme="minorHAnsi"/>
          <w:lang w:val="hr-BA"/>
        </w:rPr>
      </w:pPr>
      <w:r w:rsidRPr="00996882">
        <w:rPr>
          <w:rFonts w:asciiTheme="minorHAnsi" w:hAnsiTheme="minorHAnsi" w:cstheme="minorHAnsi"/>
          <w:lang w:val="hr-BA"/>
        </w:rPr>
        <w:t xml:space="preserve">Sektor drvoprerade snažno i kontinuirano raste i potreba za kvalifikovanom i obučenom radnom snagom je sve veća. Veliki problem također predstavlja nedostatak kvalifikovanih radnika, koji bi mogli odgovoriti na potrebe povećanja proizvodnje. Potrebna je uspostava intenzivne saradnje između privrede i obrazovnih institucija u cilju prilagođavnja obrazovnog sistema tržištu rada i potrebama privrede. </w:t>
      </w:r>
    </w:p>
    <w:p w:rsidR="00996882" w:rsidRPr="00996882" w:rsidRDefault="00996882" w:rsidP="00996882">
      <w:pPr>
        <w:rPr>
          <w:rFonts w:asciiTheme="minorHAnsi" w:hAnsiTheme="minorHAnsi" w:cstheme="minorHAnsi"/>
          <w:b/>
        </w:rPr>
      </w:pPr>
    </w:p>
    <w:p w:rsidR="00C722E6" w:rsidRPr="00C722E6" w:rsidRDefault="00C722E6" w:rsidP="00C722E6">
      <w:pPr>
        <w:jc w:val="both"/>
        <w:rPr>
          <w:rFonts w:asciiTheme="minorHAnsi" w:hAnsiTheme="minorHAnsi" w:cstheme="minorHAnsi"/>
          <w:lang w:val="hr-BA"/>
        </w:rPr>
      </w:pPr>
      <w:r w:rsidRPr="00C722E6">
        <w:rPr>
          <w:rFonts w:asciiTheme="minorHAnsi" w:hAnsiTheme="minorHAnsi" w:cstheme="minorHAnsi"/>
          <w:lang w:val="hr-BA"/>
        </w:rPr>
        <w:t xml:space="preserve">Podsjećamo, Projekat MENTOR 2 je nastavak uspješno implementiranog projekta MENTOR 1 kojim je uspostavljena jedina i prva akreditovana Laboratorija za ispitivanje sigurnosti proizvoda - LIND. </w:t>
      </w:r>
    </w:p>
    <w:p w:rsidR="00C722E6" w:rsidRPr="00C722E6" w:rsidRDefault="00C722E6" w:rsidP="00C722E6">
      <w:pPr>
        <w:jc w:val="both"/>
        <w:rPr>
          <w:rFonts w:asciiTheme="minorHAnsi" w:hAnsiTheme="minorHAnsi" w:cstheme="minorHAnsi"/>
          <w:lang w:val="hr-BA"/>
        </w:rPr>
      </w:pPr>
      <w:r w:rsidRPr="00C722E6">
        <w:rPr>
          <w:rFonts w:asciiTheme="minorHAnsi" w:hAnsiTheme="minorHAnsi" w:cstheme="minorHAnsi"/>
          <w:lang w:val="hr-BA"/>
        </w:rPr>
        <w:t>Ovim Projektom će se proširiti područje djelovanja Laboratorije LIND na ispitivanje građevinske stolarije i fasadnih elemenata i unaprijedit će se saradnja između Zeničke razvojne agencije s institucijama javne uprave (lokalnih, kantonalnih, entitetskih i državnih), malih i srednjih preduzeće (MSP), obrazovnih, istraživačkih, razvojnih i drugih sličnih institucija.</w:t>
      </w:r>
    </w:p>
    <w:p w:rsidR="00C722E6" w:rsidRPr="00996882" w:rsidRDefault="00C722E6" w:rsidP="000B370F">
      <w:pPr>
        <w:shd w:val="clear" w:color="auto" w:fill="FFFFFF"/>
        <w:spacing w:before="150" w:line="324" w:lineRule="atLeast"/>
        <w:jc w:val="both"/>
        <w:outlineLvl w:val="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Montaža dijela novih mašina je već počela,  a opremu su montirali tehničari njemačkog preduzeća LINDNER od kojeg je i izvršena nabavka opreme. Kompletna isporuka opreme za ispitivanje građevinske stolarije i fasadnih elemenata očekuje se krajem mjeseca, a ubrzo nakon toga i početak rada Laboratorije LIND u oblasti ispitivanja građevinske stolarije (vrata, prozora i fasadnih elemenata).</w:t>
      </w:r>
      <w:bookmarkStart w:id="0" w:name="_GoBack"/>
      <w:bookmarkEnd w:id="0"/>
    </w:p>
    <w:p w:rsidR="00681E34" w:rsidRPr="00996882" w:rsidRDefault="00681E34" w:rsidP="006B3A63">
      <w:pPr>
        <w:ind w:right="184"/>
        <w:jc w:val="both"/>
        <w:rPr>
          <w:rFonts w:asciiTheme="minorHAnsi" w:hAnsiTheme="minorHAnsi" w:cstheme="minorHAnsi"/>
          <w:color w:val="000000" w:themeColor="text1"/>
        </w:rPr>
      </w:pPr>
    </w:p>
    <w:p w:rsidR="00362CFD" w:rsidRPr="00996882" w:rsidRDefault="00806DBA" w:rsidP="006B3A63">
      <w:pPr>
        <w:ind w:right="184"/>
        <w:jc w:val="both"/>
        <w:rPr>
          <w:rFonts w:asciiTheme="minorHAnsi" w:hAnsiTheme="minorHAnsi" w:cstheme="minorHAnsi"/>
          <w:color w:val="000000" w:themeColor="text1"/>
        </w:rPr>
      </w:pPr>
      <w:r w:rsidRPr="00996882">
        <w:rPr>
          <w:rFonts w:asciiTheme="minorHAnsi" w:hAnsiTheme="minorHAnsi" w:cstheme="minorHAnsi"/>
          <w:color w:val="000000" w:themeColor="text1"/>
        </w:rPr>
        <w:t>Više informacija o projektu i ovoj aktivnosti možete dobiti u</w:t>
      </w:r>
      <w:r w:rsidR="000B370F" w:rsidRPr="00996882">
        <w:rPr>
          <w:rFonts w:asciiTheme="minorHAnsi" w:hAnsiTheme="minorHAnsi" w:cstheme="minorHAnsi"/>
          <w:color w:val="000000" w:themeColor="text1"/>
        </w:rPr>
        <w:t xml:space="preserve"> Agenciji ZEDA, tel: 032 449 413</w:t>
      </w:r>
      <w:r w:rsidRPr="00996882">
        <w:rPr>
          <w:rFonts w:asciiTheme="minorHAnsi" w:hAnsiTheme="minorHAnsi" w:cstheme="minorHAnsi"/>
          <w:color w:val="000000" w:themeColor="text1"/>
        </w:rPr>
        <w:t>, kontakt osoba je Senad Pašalić, menadžer projekta.</w:t>
      </w:r>
    </w:p>
    <w:p w:rsidR="00464E4D" w:rsidRPr="00996882" w:rsidRDefault="00464E4D" w:rsidP="006B3A63">
      <w:pPr>
        <w:ind w:right="184"/>
        <w:jc w:val="both"/>
        <w:rPr>
          <w:rFonts w:asciiTheme="minorHAnsi" w:hAnsiTheme="minorHAnsi" w:cstheme="minorHAnsi"/>
          <w:color w:val="000000" w:themeColor="text1"/>
        </w:rPr>
      </w:pPr>
    </w:p>
    <w:p w:rsidR="00464E4D" w:rsidRPr="00996882" w:rsidRDefault="00464E4D" w:rsidP="006B3A63">
      <w:pPr>
        <w:ind w:right="184"/>
        <w:jc w:val="both"/>
        <w:rPr>
          <w:rFonts w:asciiTheme="minorHAnsi" w:hAnsiTheme="minorHAnsi" w:cstheme="minorHAnsi"/>
          <w:b/>
          <w:color w:val="000000" w:themeColor="text1"/>
        </w:rPr>
      </w:pPr>
    </w:p>
    <w:sectPr w:rsidR="00464E4D" w:rsidRPr="00996882" w:rsidSect="00DD4339">
      <w:headerReference w:type="default" r:id="rId8"/>
      <w:pgSz w:w="11907" w:h="16839" w:code="9"/>
      <w:pgMar w:top="1814" w:right="851" w:bottom="1985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DC" w:rsidRDefault="009953DC" w:rsidP="004B1ABB">
      <w:r>
        <w:separator/>
      </w:r>
    </w:p>
  </w:endnote>
  <w:endnote w:type="continuationSeparator" w:id="0">
    <w:p w:rsidR="009953DC" w:rsidRDefault="009953DC" w:rsidP="004B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DC" w:rsidRDefault="009953DC" w:rsidP="004B1ABB">
      <w:r>
        <w:separator/>
      </w:r>
    </w:p>
  </w:footnote>
  <w:footnote w:type="continuationSeparator" w:id="0">
    <w:p w:rsidR="009953DC" w:rsidRDefault="009953DC" w:rsidP="004B1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ABB" w:rsidRDefault="001A6734">
    <w:pPr>
      <w:pStyle w:val="Header"/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-2247084</wp:posOffset>
          </wp:positionH>
          <wp:positionV relativeFrom="paragraph">
            <wp:posOffset>-593725</wp:posOffset>
          </wp:positionV>
          <wp:extent cx="7535189" cy="10654351"/>
          <wp:effectExtent l="0" t="0" r="889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zeda mentor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189" cy="10654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BB"/>
    <w:rsid w:val="00063134"/>
    <w:rsid w:val="000A53EA"/>
    <w:rsid w:val="000B370F"/>
    <w:rsid w:val="000B4A24"/>
    <w:rsid w:val="000B62A7"/>
    <w:rsid w:val="000E65AC"/>
    <w:rsid w:val="001A6734"/>
    <w:rsid w:val="001B6C90"/>
    <w:rsid w:val="001D21E2"/>
    <w:rsid w:val="00207446"/>
    <w:rsid w:val="002165F5"/>
    <w:rsid w:val="002252F0"/>
    <w:rsid w:val="00280818"/>
    <w:rsid w:val="00341F77"/>
    <w:rsid w:val="00362CFD"/>
    <w:rsid w:val="003D13BD"/>
    <w:rsid w:val="003E6A92"/>
    <w:rsid w:val="0040136C"/>
    <w:rsid w:val="00401B77"/>
    <w:rsid w:val="004179BA"/>
    <w:rsid w:val="00464E4D"/>
    <w:rsid w:val="004A054E"/>
    <w:rsid w:val="004B1ABB"/>
    <w:rsid w:val="00500B37"/>
    <w:rsid w:val="005367F4"/>
    <w:rsid w:val="005B7B83"/>
    <w:rsid w:val="005C5881"/>
    <w:rsid w:val="005D4508"/>
    <w:rsid w:val="005E204A"/>
    <w:rsid w:val="006113D9"/>
    <w:rsid w:val="00627395"/>
    <w:rsid w:val="00630BCC"/>
    <w:rsid w:val="006444D5"/>
    <w:rsid w:val="00671B1D"/>
    <w:rsid w:val="00674B0F"/>
    <w:rsid w:val="00681E34"/>
    <w:rsid w:val="006B3A63"/>
    <w:rsid w:val="006F7507"/>
    <w:rsid w:val="00706FC2"/>
    <w:rsid w:val="00712DC5"/>
    <w:rsid w:val="00716972"/>
    <w:rsid w:val="00741E16"/>
    <w:rsid w:val="00755F89"/>
    <w:rsid w:val="007755E3"/>
    <w:rsid w:val="007B0069"/>
    <w:rsid w:val="007B7E84"/>
    <w:rsid w:val="007C2B43"/>
    <w:rsid w:val="007E3A2A"/>
    <w:rsid w:val="007F74C3"/>
    <w:rsid w:val="008055D3"/>
    <w:rsid w:val="00806DBA"/>
    <w:rsid w:val="00816653"/>
    <w:rsid w:val="00851199"/>
    <w:rsid w:val="00877888"/>
    <w:rsid w:val="008C2F57"/>
    <w:rsid w:val="008D3036"/>
    <w:rsid w:val="008F1ECF"/>
    <w:rsid w:val="00943120"/>
    <w:rsid w:val="0095220E"/>
    <w:rsid w:val="00971EFA"/>
    <w:rsid w:val="009953DC"/>
    <w:rsid w:val="00996882"/>
    <w:rsid w:val="009A0049"/>
    <w:rsid w:val="00A07317"/>
    <w:rsid w:val="00A37944"/>
    <w:rsid w:val="00A90D34"/>
    <w:rsid w:val="00AA42C1"/>
    <w:rsid w:val="00AD0B3D"/>
    <w:rsid w:val="00AE73F2"/>
    <w:rsid w:val="00AF0B0A"/>
    <w:rsid w:val="00B26A39"/>
    <w:rsid w:val="00BC459E"/>
    <w:rsid w:val="00BD5B61"/>
    <w:rsid w:val="00C0627B"/>
    <w:rsid w:val="00C722E6"/>
    <w:rsid w:val="00CA6B39"/>
    <w:rsid w:val="00CC2BD9"/>
    <w:rsid w:val="00D719BE"/>
    <w:rsid w:val="00D72ACD"/>
    <w:rsid w:val="00D8087E"/>
    <w:rsid w:val="00DD4339"/>
    <w:rsid w:val="00DE54CA"/>
    <w:rsid w:val="00E166EF"/>
    <w:rsid w:val="00E60E49"/>
    <w:rsid w:val="00E62647"/>
    <w:rsid w:val="00EC391C"/>
    <w:rsid w:val="00F2624F"/>
    <w:rsid w:val="00F3447B"/>
    <w:rsid w:val="00F85290"/>
    <w:rsid w:val="00FB1126"/>
    <w:rsid w:val="00FB5CC8"/>
    <w:rsid w:val="00FD72A1"/>
    <w:rsid w:val="00FD73B7"/>
    <w:rsid w:val="00FF2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B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s-Latn-BA"/>
    </w:rPr>
  </w:style>
  <w:style w:type="paragraph" w:styleId="Heading5">
    <w:name w:val="heading 5"/>
    <w:basedOn w:val="Normal"/>
    <w:link w:val="Heading5Char"/>
    <w:uiPriority w:val="9"/>
    <w:qFormat/>
    <w:rsid w:val="007C2B43"/>
    <w:pPr>
      <w:spacing w:before="100" w:beforeAutospacing="1" w:after="100" w:afterAutospacing="1"/>
      <w:outlineLvl w:val="4"/>
    </w:pPr>
    <w:rPr>
      <w:b/>
      <w:bCs/>
      <w:noProof w:val="0"/>
      <w:sz w:val="20"/>
      <w:szCs w:val="20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ABB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4B1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ABB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BB"/>
    <w:rPr>
      <w:rFonts w:ascii="Tahoma" w:eastAsia="Times New Roman" w:hAnsi="Tahoma" w:cs="Tahoma"/>
      <w:noProof/>
      <w:sz w:val="16"/>
      <w:szCs w:val="16"/>
      <w:lang w:val="bs-Latn-BA"/>
    </w:rPr>
  </w:style>
  <w:style w:type="paragraph" w:styleId="NoSpacing">
    <w:name w:val="No Spacing"/>
    <w:uiPriority w:val="1"/>
    <w:qFormat/>
    <w:rsid w:val="000B4A2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s-Latn-BA"/>
    </w:rPr>
  </w:style>
  <w:style w:type="paragraph" w:styleId="NormalWeb">
    <w:name w:val="Normal (Web)"/>
    <w:basedOn w:val="Normal"/>
    <w:uiPriority w:val="99"/>
    <w:unhideWhenUsed/>
    <w:rsid w:val="006B3A63"/>
    <w:pPr>
      <w:spacing w:before="100" w:beforeAutospacing="1" w:after="100" w:afterAutospacing="1"/>
    </w:pPr>
    <w:rPr>
      <w:noProof w:val="0"/>
      <w:lang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7C2B43"/>
    <w:rPr>
      <w:rFonts w:ascii="Times New Roman" w:eastAsia="Times New Roman" w:hAnsi="Times New Roman" w:cs="Times New Roman"/>
      <w:b/>
      <w:bCs/>
      <w:sz w:val="20"/>
      <w:szCs w:val="20"/>
      <w:lang w:val="hr-BA" w:eastAsia="hr-BA"/>
    </w:rPr>
  </w:style>
  <w:style w:type="paragraph" w:styleId="ListParagraph">
    <w:name w:val="List Paragraph"/>
    <w:basedOn w:val="Normal"/>
    <w:uiPriority w:val="34"/>
    <w:qFormat/>
    <w:rsid w:val="00996882"/>
    <w:pPr>
      <w:ind w:left="720"/>
    </w:pPr>
    <w:rPr>
      <w:rFonts w:ascii="Cambria" w:eastAsia="MS Mincho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B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s-Latn-BA"/>
    </w:rPr>
  </w:style>
  <w:style w:type="paragraph" w:styleId="Heading5">
    <w:name w:val="heading 5"/>
    <w:basedOn w:val="Normal"/>
    <w:link w:val="Heading5Char"/>
    <w:uiPriority w:val="9"/>
    <w:qFormat/>
    <w:rsid w:val="007C2B43"/>
    <w:pPr>
      <w:spacing w:before="100" w:beforeAutospacing="1" w:after="100" w:afterAutospacing="1"/>
      <w:outlineLvl w:val="4"/>
    </w:pPr>
    <w:rPr>
      <w:b/>
      <w:bCs/>
      <w:noProof w:val="0"/>
      <w:sz w:val="20"/>
      <w:szCs w:val="20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ABB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4B1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ABB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BB"/>
    <w:rPr>
      <w:rFonts w:ascii="Tahoma" w:eastAsia="Times New Roman" w:hAnsi="Tahoma" w:cs="Tahoma"/>
      <w:noProof/>
      <w:sz w:val="16"/>
      <w:szCs w:val="16"/>
      <w:lang w:val="bs-Latn-BA"/>
    </w:rPr>
  </w:style>
  <w:style w:type="paragraph" w:styleId="NoSpacing">
    <w:name w:val="No Spacing"/>
    <w:uiPriority w:val="1"/>
    <w:qFormat/>
    <w:rsid w:val="000B4A2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s-Latn-BA"/>
    </w:rPr>
  </w:style>
  <w:style w:type="paragraph" w:styleId="NormalWeb">
    <w:name w:val="Normal (Web)"/>
    <w:basedOn w:val="Normal"/>
    <w:uiPriority w:val="99"/>
    <w:unhideWhenUsed/>
    <w:rsid w:val="006B3A63"/>
    <w:pPr>
      <w:spacing w:before="100" w:beforeAutospacing="1" w:after="100" w:afterAutospacing="1"/>
    </w:pPr>
    <w:rPr>
      <w:noProof w:val="0"/>
      <w:lang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7C2B43"/>
    <w:rPr>
      <w:rFonts w:ascii="Times New Roman" w:eastAsia="Times New Roman" w:hAnsi="Times New Roman" w:cs="Times New Roman"/>
      <w:b/>
      <w:bCs/>
      <w:sz w:val="20"/>
      <w:szCs w:val="20"/>
      <w:lang w:val="hr-BA" w:eastAsia="hr-BA"/>
    </w:rPr>
  </w:style>
  <w:style w:type="paragraph" w:styleId="ListParagraph">
    <w:name w:val="List Paragraph"/>
    <w:basedOn w:val="Normal"/>
    <w:uiPriority w:val="34"/>
    <w:qFormat/>
    <w:rsid w:val="00996882"/>
    <w:pPr>
      <w:ind w:left="720"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58387-C626-422B-AE00-DA5FD4ED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CAPLJA_PC</dc:creator>
  <cp:lastModifiedBy>Naidin</cp:lastModifiedBy>
  <cp:revision>6</cp:revision>
  <cp:lastPrinted>2015-02-17T10:31:00Z</cp:lastPrinted>
  <dcterms:created xsi:type="dcterms:W3CDTF">2017-06-16T08:55:00Z</dcterms:created>
  <dcterms:modified xsi:type="dcterms:W3CDTF">2017-07-04T10:17:00Z</dcterms:modified>
</cp:coreProperties>
</file>